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5112" w14:textId="2236D725" w:rsidR="0005571C" w:rsidRPr="00E758F8" w:rsidRDefault="004C15B5" w:rsidP="00E758F8">
      <w:pPr>
        <w:jc w:val="center"/>
        <w:rPr>
          <w:b/>
        </w:rPr>
      </w:pPr>
      <w:r w:rsidRPr="00C04585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E172F0" wp14:editId="724DEE24">
                <wp:simplePos x="0" y="0"/>
                <wp:positionH relativeFrom="column">
                  <wp:posOffset>-150495</wp:posOffset>
                </wp:positionH>
                <wp:positionV relativeFrom="paragraph">
                  <wp:posOffset>-92710</wp:posOffset>
                </wp:positionV>
                <wp:extent cx="10391775" cy="61341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613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84148" id="Rectángulo 1" o:spid="_x0000_s1026" style="position:absolute;margin-left:-11.85pt;margin-top:-7.3pt;width:818.25pt;height:48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" fillcolor="#deeaf6 [664]" strokecolor="#1f3763 [1604]" strokeweight="1pt"/>
            </w:pict>
          </mc:Fallback>
        </mc:AlternateContent>
      </w:r>
      <w:r w:rsidR="00315398" w:rsidRPr="00C04585"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15523251" wp14:editId="0D6119A2">
            <wp:simplePos x="0" y="0"/>
            <wp:positionH relativeFrom="margin">
              <wp:align>left</wp:align>
            </wp:positionH>
            <wp:positionV relativeFrom="paragraph">
              <wp:posOffset>599</wp:posOffset>
            </wp:positionV>
            <wp:extent cx="990339" cy="698739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39" cy="69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D16" w:rsidRPr="00C04585">
        <w:rPr>
          <w:noProof/>
          <w:sz w:val="28"/>
        </w:rPr>
        <w:drawing>
          <wp:anchor distT="0" distB="0" distL="114300" distR="114300" simplePos="0" relativeHeight="251660288" behindDoc="1" locked="0" layoutInCell="1" allowOverlap="1" wp14:anchorId="612104E9" wp14:editId="4AC64D2A">
            <wp:simplePos x="0" y="0"/>
            <wp:positionH relativeFrom="margin">
              <wp:align>right</wp:align>
            </wp:positionH>
            <wp:positionV relativeFrom="paragraph">
              <wp:posOffset>-33478</wp:posOffset>
            </wp:positionV>
            <wp:extent cx="802257" cy="67422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7" cy="67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585" w:rsidRPr="00C04585">
        <w:rPr>
          <w:b/>
          <w:sz w:val="36"/>
        </w:rPr>
        <w:t>I</w:t>
      </w:r>
      <w:r w:rsidR="00E758F8" w:rsidRPr="00C04585">
        <w:rPr>
          <w:b/>
          <w:sz w:val="36"/>
        </w:rPr>
        <w:t xml:space="preserve">II Seminario de Aplicación de Conocimientos en Extensión Rural </w:t>
      </w:r>
      <w:r w:rsidR="0005571C" w:rsidRPr="00C04585">
        <w:rPr>
          <w:b/>
          <w:sz w:val="28"/>
        </w:rPr>
        <w:br/>
      </w:r>
      <w:r w:rsidR="000E1B88">
        <w:rPr>
          <w:b/>
          <w:sz w:val="24"/>
        </w:rPr>
        <w:t>viernes</w:t>
      </w:r>
      <w:r w:rsidR="005E1BC3">
        <w:rPr>
          <w:b/>
          <w:sz w:val="24"/>
        </w:rPr>
        <w:t xml:space="preserve">, </w:t>
      </w:r>
      <w:r w:rsidR="000E1B88">
        <w:rPr>
          <w:b/>
          <w:sz w:val="24"/>
        </w:rPr>
        <w:t>30</w:t>
      </w:r>
      <w:r w:rsidR="00E758F8" w:rsidRPr="00C04585">
        <w:rPr>
          <w:b/>
          <w:sz w:val="24"/>
        </w:rPr>
        <w:t xml:space="preserve"> de </w:t>
      </w:r>
      <w:r w:rsidR="000E1B88">
        <w:rPr>
          <w:b/>
          <w:sz w:val="24"/>
        </w:rPr>
        <w:t xml:space="preserve">enero </w:t>
      </w:r>
      <w:r w:rsidR="00C04585" w:rsidRPr="00C04585">
        <w:rPr>
          <w:b/>
          <w:sz w:val="24"/>
        </w:rPr>
        <w:t>de 202</w:t>
      </w:r>
      <w:r w:rsidR="000E1B88">
        <w:rPr>
          <w:b/>
          <w:sz w:val="24"/>
        </w:rPr>
        <w:t>6</w:t>
      </w:r>
      <w:r w:rsidR="00007EE1">
        <w:rPr>
          <w:b/>
          <w:sz w:val="24"/>
        </w:rPr>
        <w:br/>
        <w:t xml:space="preserve">Auditorio de la Facultad de Ingeniería </w:t>
      </w:r>
      <w:proofErr w:type="spellStart"/>
      <w:r w:rsidR="00007EE1">
        <w:rPr>
          <w:b/>
          <w:sz w:val="24"/>
        </w:rPr>
        <w:t>Agronomica</w:t>
      </w:r>
      <w:proofErr w:type="spellEnd"/>
      <w:r w:rsidR="0005571C" w:rsidRPr="00C04585">
        <w:rPr>
          <w:b/>
          <w:sz w:val="24"/>
        </w:rPr>
        <w:br/>
      </w:r>
    </w:p>
    <w:tbl>
      <w:tblPr>
        <w:tblStyle w:val="Tablaconcuadrcula"/>
        <w:tblW w:w="15884" w:type="dxa"/>
        <w:tblLook w:val="04A0" w:firstRow="1" w:lastRow="0" w:firstColumn="1" w:lastColumn="0" w:noHBand="0" w:noVBand="1"/>
      </w:tblPr>
      <w:tblGrid>
        <w:gridCol w:w="988"/>
        <w:gridCol w:w="992"/>
        <w:gridCol w:w="11349"/>
        <w:gridCol w:w="2555"/>
      </w:tblGrid>
      <w:tr w:rsidR="00E758F8" w14:paraId="4C98DF5F" w14:textId="77777777" w:rsidTr="004C15B5">
        <w:trPr>
          <w:trHeight w:val="271"/>
        </w:trPr>
        <w:tc>
          <w:tcPr>
            <w:tcW w:w="15884" w:type="dxa"/>
            <w:gridSpan w:val="4"/>
            <w:shd w:val="clear" w:color="auto" w:fill="538135" w:themeFill="accent6" w:themeFillShade="BF"/>
          </w:tcPr>
          <w:p w14:paraId="34BCDDE1" w14:textId="00BB3277" w:rsidR="00E758F8" w:rsidRPr="00501D08" w:rsidRDefault="00501D08" w:rsidP="00501D0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501D08">
              <w:rPr>
                <w:color w:val="FFFFFF" w:themeColor="background1"/>
                <w:sz w:val="28"/>
                <w:szCs w:val="28"/>
              </w:rPr>
              <w:t xml:space="preserve">Enero </w:t>
            </w:r>
            <w:r>
              <w:rPr>
                <w:color w:val="FFFFFF" w:themeColor="background1"/>
                <w:sz w:val="28"/>
                <w:szCs w:val="28"/>
              </w:rPr>
              <w:t xml:space="preserve">30 </w:t>
            </w:r>
            <w:r w:rsidR="00C04585" w:rsidRPr="00501D08">
              <w:rPr>
                <w:color w:val="FFFFFF" w:themeColor="background1"/>
                <w:sz w:val="28"/>
                <w:szCs w:val="28"/>
              </w:rPr>
              <w:t>del 202</w:t>
            </w:r>
            <w:r w:rsidRPr="00501D08">
              <w:rPr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E758F8" w:rsidRPr="00E758F8" w14:paraId="458BBA08" w14:textId="77777777" w:rsidTr="00C04585">
        <w:trPr>
          <w:trHeight w:val="257"/>
        </w:trPr>
        <w:tc>
          <w:tcPr>
            <w:tcW w:w="988" w:type="dxa"/>
            <w:shd w:val="clear" w:color="auto" w:fill="2E74B5" w:themeFill="accent5" w:themeFillShade="BF"/>
          </w:tcPr>
          <w:p w14:paraId="1FBE292A" w14:textId="77777777" w:rsidR="00E758F8" w:rsidRPr="00501D08" w:rsidRDefault="00E758F8" w:rsidP="00E758F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01D08">
              <w:rPr>
                <w:b/>
                <w:color w:val="FFFFFF" w:themeColor="background1"/>
                <w:sz w:val="28"/>
                <w:szCs w:val="28"/>
              </w:rPr>
              <w:t>Inicio</w:t>
            </w:r>
          </w:p>
        </w:tc>
        <w:tc>
          <w:tcPr>
            <w:tcW w:w="992" w:type="dxa"/>
            <w:shd w:val="clear" w:color="auto" w:fill="2E74B5" w:themeFill="accent5" w:themeFillShade="BF"/>
          </w:tcPr>
          <w:p w14:paraId="5D3DE814" w14:textId="77777777" w:rsidR="00E758F8" w:rsidRPr="00501D08" w:rsidRDefault="00E758F8" w:rsidP="00E758F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01D08">
              <w:rPr>
                <w:b/>
                <w:color w:val="FFFFFF" w:themeColor="background1"/>
                <w:sz w:val="28"/>
                <w:szCs w:val="28"/>
              </w:rPr>
              <w:t>Final</w:t>
            </w:r>
          </w:p>
        </w:tc>
        <w:tc>
          <w:tcPr>
            <w:tcW w:w="11349" w:type="dxa"/>
            <w:shd w:val="clear" w:color="auto" w:fill="2E74B5" w:themeFill="accent5" w:themeFillShade="BF"/>
          </w:tcPr>
          <w:p w14:paraId="2AFD2D78" w14:textId="77777777" w:rsidR="00E758F8" w:rsidRPr="00501D08" w:rsidRDefault="00E758F8" w:rsidP="00E758F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01D08">
              <w:rPr>
                <w:b/>
                <w:color w:val="FFFFFF" w:themeColor="background1"/>
                <w:sz w:val="28"/>
                <w:szCs w:val="28"/>
              </w:rPr>
              <w:t>Titulo</w:t>
            </w:r>
          </w:p>
        </w:tc>
        <w:tc>
          <w:tcPr>
            <w:tcW w:w="2555" w:type="dxa"/>
            <w:shd w:val="clear" w:color="auto" w:fill="2E74B5" w:themeFill="accent5" w:themeFillShade="BF"/>
          </w:tcPr>
          <w:p w14:paraId="4DC62524" w14:textId="77777777" w:rsidR="00E758F8" w:rsidRPr="00501D08" w:rsidRDefault="00E758F8" w:rsidP="00E758F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01D08">
              <w:rPr>
                <w:b/>
                <w:color w:val="FFFFFF" w:themeColor="background1"/>
                <w:sz w:val="28"/>
                <w:szCs w:val="28"/>
              </w:rPr>
              <w:t>Autor</w:t>
            </w:r>
          </w:p>
        </w:tc>
      </w:tr>
      <w:tr w:rsidR="00501D08" w14:paraId="3F85ADEF" w14:textId="77777777" w:rsidTr="00767B0E">
        <w:trPr>
          <w:trHeight w:val="529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1C6CAA96" w14:textId="542FF728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FD902A1" w14:textId="61D82CD7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</w:t>
            </w:r>
          </w:p>
        </w:tc>
        <w:tc>
          <w:tcPr>
            <w:tcW w:w="11349" w:type="dxa"/>
            <w:shd w:val="clear" w:color="auto" w:fill="E2EFD9" w:themeFill="accent6" w:themeFillTint="33"/>
            <w:vAlign w:val="bottom"/>
          </w:tcPr>
          <w:p w14:paraId="13468E91" w14:textId="2938AE0F" w:rsidR="00501D08" w:rsidRPr="00501D08" w:rsidRDefault="00A249F0" w:rsidP="00A249F0">
            <w:pPr>
              <w:rPr>
                <w:sz w:val="28"/>
                <w:szCs w:val="28"/>
              </w:rPr>
            </w:pPr>
            <w:r w:rsidRPr="00A249F0">
              <w:rPr>
                <w:rFonts w:ascii="Arial" w:hAnsi="Arial" w:cs="Arial"/>
                <w:color w:val="000000"/>
                <w:sz w:val="28"/>
                <w:szCs w:val="28"/>
              </w:rPr>
              <w:t>Fortalecimiento de la adopción de biofábricas mediante estrategias de extensión: Estudio de caso en el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A249F0">
              <w:rPr>
                <w:rFonts w:ascii="Arial" w:hAnsi="Arial" w:cs="Arial"/>
                <w:color w:val="000000"/>
                <w:sz w:val="28"/>
                <w:szCs w:val="28"/>
              </w:rPr>
              <w:t>municipio de Dolores, Tolima.</w:t>
            </w:r>
          </w:p>
        </w:tc>
        <w:tc>
          <w:tcPr>
            <w:tcW w:w="2555" w:type="dxa"/>
            <w:shd w:val="clear" w:color="auto" w:fill="E2EFD9" w:themeFill="accent6" w:themeFillTint="33"/>
            <w:vAlign w:val="bottom"/>
          </w:tcPr>
          <w:p w14:paraId="14D80D5F" w14:textId="0819F75A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Jeniffer Rivas Gámez</w:t>
            </w:r>
          </w:p>
        </w:tc>
      </w:tr>
      <w:tr w:rsidR="00501D08" w14:paraId="17867321" w14:textId="77777777" w:rsidTr="00904012">
        <w:trPr>
          <w:trHeight w:val="542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066E7B0D" w14:textId="402FBAE6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773514D" w14:textId="4D82A916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11349" w:type="dxa"/>
            <w:shd w:val="clear" w:color="auto" w:fill="E2EFD9" w:themeFill="accent6" w:themeFillTint="33"/>
            <w:vAlign w:val="center"/>
          </w:tcPr>
          <w:p w14:paraId="7E02DDEC" w14:textId="709FD568" w:rsidR="00501D08" w:rsidRPr="00501D08" w:rsidRDefault="00501D08" w:rsidP="00501D08">
            <w:pPr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Extensión rural con sentido: Fortalecimiento técnico-agroecológico en parcelas de aprendizaje, con productores de limón de El Guamo (Tolima</w:t>
            </w:r>
            <w:proofErr w:type="gramStart"/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).</w:t>
            </w:r>
            <w:proofErr w:type="spellStart"/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olima</w:t>
            </w:r>
            <w:proofErr w:type="spellEnd"/>
            <w:proofErr w:type="gramEnd"/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14:paraId="4F08969A" w14:textId="2882FC80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Brajhan Andrés Rincón Lozano</w:t>
            </w:r>
          </w:p>
        </w:tc>
      </w:tr>
      <w:tr w:rsidR="00501D08" w14:paraId="78E56E02" w14:textId="77777777" w:rsidTr="00904012">
        <w:trPr>
          <w:trHeight w:val="257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1ADE1BFA" w14:textId="4C07141F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5E41265" w14:textId="46FE7819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</w:p>
        </w:tc>
        <w:tc>
          <w:tcPr>
            <w:tcW w:w="11349" w:type="dxa"/>
            <w:shd w:val="clear" w:color="auto" w:fill="E2EFD9" w:themeFill="accent6" w:themeFillTint="33"/>
            <w:vAlign w:val="center"/>
          </w:tcPr>
          <w:p w14:paraId="29A29EF5" w14:textId="02BD288E" w:rsidR="00501D08" w:rsidRPr="00501D08" w:rsidRDefault="00501D08" w:rsidP="00501D08">
            <w:pPr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Fortalecimiento de los procesos de postcosecha en una asociación cafetera de San Juan de la China a través de demostración de método para mejorar la calidad de taza</w:t>
            </w:r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14:paraId="5EB8F6EB" w14:textId="3D2FA685" w:rsidR="00501D08" w:rsidRPr="00501D08" w:rsidRDefault="00501D08" w:rsidP="00501D08">
            <w:pPr>
              <w:jc w:val="center"/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 xml:space="preserve">Dairon Candia García </w:t>
            </w:r>
          </w:p>
        </w:tc>
      </w:tr>
      <w:tr w:rsidR="00F82C76" w14:paraId="27A231AA" w14:textId="77777777" w:rsidTr="00F82C76">
        <w:trPr>
          <w:trHeight w:val="271"/>
        </w:trPr>
        <w:tc>
          <w:tcPr>
            <w:tcW w:w="988" w:type="dxa"/>
            <w:shd w:val="clear" w:color="auto" w:fill="A8D08D" w:themeFill="accent6" w:themeFillTint="99"/>
            <w:vAlign w:val="center"/>
          </w:tcPr>
          <w:p w14:paraId="14BA3E5C" w14:textId="14CB6D5B" w:rsidR="00F82C76" w:rsidRPr="00501D08" w:rsidRDefault="00501D08" w:rsidP="00F82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47F71E2C" w14:textId="421532EB" w:rsidR="00F82C76" w:rsidRPr="00501D08" w:rsidRDefault="00501D08" w:rsidP="00F82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5:50</w:t>
            </w:r>
          </w:p>
        </w:tc>
        <w:tc>
          <w:tcPr>
            <w:tcW w:w="13904" w:type="dxa"/>
            <w:gridSpan w:val="2"/>
            <w:shd w:val="clear" w:color="auto" w:fill="A8D08D" w:themeFill="accent6" w:themeFillTint="99"/>
            <w:vAlign w:val="center"/>
          </w:tcPr>
          <w:p w14:paraId="6E4D5426" w14:textId="77777777" w:rsidR="00F82C76" w:rsidRPr="00501D08" w:rsidRDefault="00F82C76" w:rsidP="00F82C76">
            <w:pPr>
              <w:jc w:val="center"/>
              <w:rPr>
                <w:sz w:val="28"/>
                <w:szCs w:val="28"/>
              </w:rPr>
            </w:pPr>
            <w:r w:rsidRPr="00501D08">
              <w:rPr>
                <w:sz w:val="28"/>
                <w:szCs w:val="28"/>
              </w:rPr>
              <w:t>Preguntas y respuestas</w:t>
            </w:r>
          </w:p>
        </w:tc>
      </w:tr>
      <w:tr w:rsidR="00F82C76" w:rsidRPr="004C15B5" w14:paraId="3398B922" w14:textId="77777777" w:rsidTr="00F82C76">
        <w:trPr>
          <w:trHeight w:val="257"/>
        </w:trPr>
        <w:tc>
          <w:tcPr>
            <w:tcW w:w="988" w:type="dxa"/>
            <w:shd w:val="clear" w:color="auto" w:fill="BF8F00" w:themeFill="accent4" w:themeFillShade="BF"/>
            <w:vAlign w:val="center"/>
          </w:tcPr>
          <w:p w14:paraId="145803FA" w14:textId="6B44CCBA" w:rsidR="00F82C76" w:rsidRPr="00501D08" w:rsidRDefault="00501D08" w:rsidP="00F82C76">
            <w:pPr>
              <w:jc w:val="center"/>
              <w:rPr>
                <w:color w:val="FFE599" w:themeColor="accent4" w:themeTint="66"/>
                <w:sz w:val="28"/>
                <w:szCs w:val="28"/>
              </w:rPr>
            </w:pPr>
            <w:r>
              <w:rPr>
                <w:color w:val="FFE599" w:themeColor="accent4" w:themeTint="66"/>
                <w:sz w:val="28"/>
                <w:szCs w:val="28"/>
              </w:rPr>
              <w:t>5:50</w:t>
            </w:r>
          </w:p>
        </w:tc>
        <w:tc>
          <w:tcPr>
            <w:tcW w:w="992" w:type="dxa"/>
            <w:shd w:val="clear" w:color="auto" w:fill="BF8F00" w:themeFill="accent4" w:themeFillShade="BF"/>
            <w:vAlign w:val="center"/>
          </w:tcPr>
          <w:p w14:paraId="0F9D50A9" w14:textId="34DE1C68" w:rsidR="00F82C76" w:rsidRPr="00501D08" w:rsidRDefault="00501D08" w:rsidP="00F82C76">
            <w:pPr>
              <w:jc w:val="center"/>
              <w:rPr>
                <w:color w:val="FFE599" w:themeColor="accent4" w:themeTint="66"/>
                <w:sz w:val="28"/>
                <w:szCs w:val="28"/>
              </w:rPr>
            </w:pPr>
            <w:r>
              <w:rPr>
                <w:color w:val="FFE599" w:themeColor="accent4" w:themeTint="66"/>
                <w:sz w:val="28"/>
                <w:szCs w:val="28"/>
              </w:rPr>
              <w:t>6:00</w:t>
            </w:r>
          </w:p>
        </w:tc>
        <w:tc>
          <w:tcPr>
            <w:tcW w:w="13904" w:type="dxa"/>
            <w:gridSpan w:val="2"/>
            <w:shd w:val="clear" w:color="auto" w:fill="BF8F00" w:themeFill="accent4" w:themeFillShade="BF"/>
            <w:vAlign w:val="center"/>
          </w:tcPr>
          <w:p w14:paraId="212C17C6" w14:textId="77777777" w:rsidR="00F82C76" w:rsidRPr="00501D08" w:rsidRDefault="00F82C76" w:rsidP="00F82C76">
            <w:pPr>
              <w:jc w:val="center"/>
              <w:rPr>
                <w:b/>
                <w:color w:val="FFE599" w:themeColor="accent4" w:themeTint="66"/>
                <w:sz w:val="28"/>
                <w:szCs w:val="28"/>
              </w:rPr>
            </w:pPr>
            <w:r w:rsidRPr="00501D08">
              <w:rPr>
                <w:b/>
                <w:color w:val="FFE599" w:themeColor="accent4" w:themeTint="66"/>
                <w:sz w:val="28"/>
                <w:szCs w:val="28"/>
              </w:rPr>
              <w:t>Descanso</w:t>
            </w:r>
          </w:p>
        </w:tc>
      </w:tr>
      <w:tr w:rsidR="00D558C2" w:rsidRPr="004C15B5" w14:paraId="0726F123" w14:textId="77777777" w:rsidTr="00D558C2">
        <w:trPr>
          <w:trHeight w:val="257"/>
        </w:trPr>
        <w:tc>
          <w:tcPr>
            <w:tcW w:w="988" w:type="dxa"/>
            <w:shd w:val="clear" w:color="auto" w:fill="4472C4" w:themeFill="accent1"/>
            <w:vAlign w:val="center"/>
          </w:tcPr>
          <w:p w14:paraId="4D4372A5" w14:textId="51EA6D62" w:rsidR="00D558C2" w:rsidRPr="00D558C2" w:rsidRDefault="00D558C2" w:rsidP="00D558C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558C2">
              <w:rPr>
                <w:color w:val="FFFFFF" w:themeColor="background1"/>
                <w:sz w:val="28"/>
                <w:szCs w:val="28"/>
              </w:rPr>
              <w:t>6:00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2F91EFEC" w14:textId="29732DAE" w:rsidR="00D558C2" w:rsidRPr="00D558C2" w:rsidRDefault="00D558C2" w:rsidP="00D558C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558C2">
              <w:rPr>
                <w:color w:val="FFFFFF" w:themeColor="background1"/>
                <w:sz w:val="28"/>
                <w:szCs w:val="28"/>
              </w:rPr>
              <w:t>6:30</w:t>
            </w:r>
          </w:p>
        </w:tc>
        <w:tc>
          <w:tcPr>
            <w:tcW w:w="11349" w:type="dxa"/>
            <w:shd w:val="clear" w:color="auto" w:fill="4472C4" w:themeFill="accent1"/>
            <w:vAlign w:val="center"/>
          </w:tcPr>
          <w:p w14:paraId="7038ACF4" w14:textId="77777777" w:rsidR="00007EE1" w:rsidRPr="00007EE1" w:rsidRDefault="00007EE1" w:rsidP="00D558C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  <w:p w14:paraId="1CE1A50C" w14:textId="77777777" w:rsidR="00D558C2" w:rsidRPr="00007EE1" w:rsidRDefault="00D558C2" w:rsidP="00D558C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007EE1">
              <w:rPr>
                <w:b/>
                <w:color w:val="FFFFFF" w:themeColor="background1"/>
                <w:sz w:val="36"/>
                <w:szCs w:val="36"/>
              </w:rPr>
              <w:t>Conferencia Central: Aproximación al perfil del extensionista rural</w:t>
            </w:r>
          </w:p>
          <w:p w14:paraId="60E11D45" w14:textId="494FFE75" w:rsidR="00007EE1" w:rsidRPr="00007EE1" w:rsidRDefault="00007EE1" w:rsidP="00D558C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555" w:type="dxa"/>
            <w:shd w:val="clear" w:color="auto" w:fill="4472C4" w:themeFill="accent1"/>
            <w:vAlign w:val="center"/>
          </w:tcPr>
          <w:p w14:paraId="0CADEB42" w14:textId="24DDF8EA" w:rsidR="00D558C2" w:rsidRPr="00D558C2" w:rsidRDefault="00007EE1" w:rsidP="00D558C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Dr. </w:t>
            </w:r>
            <w:r w:rsidR="00D558C2">
              <w:rPr>
                <w:b/>
                <w:color w:val="FFFFFF" w:themeColor="background1"/>
                <w:sz w:val="28"/>
                <w:szCs w:val="28"/>
              </w:rPr>
              <w:t>Marlon Méndez</w:t>
            </w:r>
          </w:p>
        </w:tc>
      </w:tr>
      <w:tr w:rsidR="00D558C2" w14:paraId="168A7607" w14:textId="77777777" w:rsidTr="00EC5258">
        <w:trPr>
          <w:trHeight w:val="529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05031BA8" w14:textId="4B0D154D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348A863" w14:textId="58BBD51B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11349" w:type="dxa"/>
            <w:shd w:val="clear" w:color="auto" w:fill="E2EFD9" w:themeFill="accent6" w:themeFillTint="33"/>
            <w:vAlign w:val="center"/>
          </w:tcPr>
          <w:p w14:paraId="7570CC2E" w14:textId="2F96D5C1" w:rsidR="00D558C2" w:rsidRPr="00501D08" w:rsidRDefault="00D558C2" w:rsidP="00D558C2">
            <w:pPr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Adopción escuelas de campo para cacaocultores (ECAs) y parcelas demostrativas comunitarias para la formación en biopreparados en cultivo de cacao en el municipio de Ortega-Tolima</w:t>
            </w:r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14:paraId="03560856" w14:textId="48930D7A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Steven Eduardo Cortes Ramírez</w:t>
            </w:r>
          </w:p>
        </w:tc>
      </w:tr>
      <w:tr w:rsidR="00D558C2" w14:paraId="7B5C1433" w14:textId="77777777" w:rsidTr="00EC368C">
        <w:trPr>
          <w:trHeight w:val="542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58DEB984" w14:textId="34F3C0A0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37FE806" w14:textId="344BBBD4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</w:t>
            </w:r>
          </w:p>
        </w:tc>
        <w:tc>
          <w:tcPr>
            <w:tcW w:w="11349" w:type="dxa"/>
            <w:shd w:val="clear" w:color="auto" w:fill="E2EFD9" w:themeFill="accent6" w:themeFillTint="33"/>
            <w:vAlign w:val="center"/>
          </w:tcPr>
          <w:p w14:paraId="0CF51DAD" w14:textId="5E669EE7" w:rsidR="00D558C2" w:rsidRPr="00501D08" w:rsidRDefault="00D558C2" w:rsidP="00D558C2">
            <w:pPr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Iniciativa de conformación de una red agroalimentaria mediante el análisis de redes sociales y diagnóstico participativo en el Cañón del Combeima, Ibagué – Tolima.</w:t>
            </w:r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14:paraId="3280341D" w14:textId="21EAE3FA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 xml:space="preserve">Karol Andrea Pérez Oviedo </w:t>
            </w:r>
          </w:p>
        </w:tc>
      </w:tr>
      <w:tr w:rsidR="00D558C2" w14:paraId="1FFDFE42" w14:textId="77777777" w:rsidTr="00EC368C">
        <w:trPr>
          <w:trHeight w:val="542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59D8E81A" w14:textId="17E2F628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14D2148" w14:textId="11BBD269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</w:t>
            </w:r>
          </w:p>
        </w:tc>
        <w:tc>
          <w:tcPr>
            <w:tcW w:w="11349" w:type="dxa"/>
            <w:shd w:val="clear" w:color="auto" w:fill="E2EFD9" w:themeFill="accent6" w:themeFillTint="33"/>
            <w:vAlign w:val="center"/>
          </w:tcPr>
          <w:p w14:paraId="3702C051" w14:textId="46BE862F" w:rsidR="00D558C2" w:rsidRPr="00501D08" w:rsidRDefault="00D558C2" w:rsidP="00D558C2">
            <w:pPr>
              <w:rPr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>Fortalecimiento de la seguridad alimentaria para mujeres indígenas rurales a partir de procesos de capacitación en nutrición animal con gallinas ponedoras, mediante un diagnóstico participativo en el municipio de Coyaima - Tolima</w:t>
            </w:r>
          </w:p>
        </w:tc>
        <w:tc>
          <w:tcPr>
            <w:tcW w:w="2555" w:type="dxa"/>
            <w:shd w:val="clear" w:color="auto" w:fill="E2EFD9" w:themeFill="accent6" w:themeFillTint="33"/>
            <w:vAlign w:val="center"/>
          </w:tcPr>
          <w:p w14:paraId="7F98B252" w14:textId="39718ACA" w:rsidR="00D558C2" w:rsidRPr="00501D08" w:rsidRDefault="00D558C2" w:rsidP="00D558C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01D08">
              <w:rPr>
                <w:rFonts w:ascii="Arial" w:hAnsi="Arial" w:cs="Arial"/>
                <w:color w:val="000000"/>
                <w:sz w:val="28"/>
                <w:szCs w:val="28"/>
              </w:rPr>
              <w:t xml:space="preserve">José Leonel Méndez Ibarra </w:t>
            </w:r>
          </w:p>
        </w:tc>
      </w:tr>
      <w:tr w:rsidR="00D558C2" w14:paraId="1701E7CC" w14:textId="77777777" w:rsidTr="00F82C76">
        <w:trPr>
          <w:trHeight w:val="257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67FD64D" w14:textId="734C4539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14CFF7F" w14:textId="71BA34C6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1134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1F27577" w14:textId="77777777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  <w:r w:rsidRPr="00501D08">
              <w:rPr>
                <w:sz w:val="28"/>
                <w:szCs w:val="28"/>
              </w:rPr>
              <w:t>Preguntas y respuestas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D913744" w14:textId="77777777" w:rsidR="00D558C2" w:rsidRPr="00501D08" w:rsidRDefault="00D558C2" w:rsidP="00D558C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8971D9" w14:textId="77777777" w:rsidR="006D64AB" w:rsidRPr="00B100D2" w:rsidRDefault="006D64AB" w:rsidP="00EB222C">
      <w:pPr>
        <w:rPr>
          <w:sz w:val="24"/>
          <w:szCs w:val="32"/>
        </w:rPr>
      </w:pPr>
    </w:p>
    <w:sectPr w:rsidR="006D64AB" w:rsidRPr="00B100D2" w:rsidSect="004C15B5">
      <w:pgSz w:w="17861" w:h="12185" w:orient="landscape" w:code="345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F863" w14:textId="77777777" w:rsidR="009C1978" w:rsidRDefault="009C1978" w:rsidP="00315398">
      <w:pPr>
        <w:spacing w:after="0" w:line="240" w:lineRule="auto"/>
      </w:pPr>
      <w:r>
        <w:separator/>
      </w:r>
    </w:p>
  </w:endnote>
  <w:endnote w:type="continuationSeparator" w:id="0">
    <w:p w14:paraId="36F46F7F" w14:textId="77777777" w:rsidR="009C1978" w:rsidRDefault="009C1978" w:rsidP="0031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42C7" w14:textId="77777777" w:rsidR="009C1978" w:rsidRDefault="009C1978" w:rsidP="00315398">
      <w:pPr>
        <w:spacing w:after="0" w:line="240" w:lineRule="auto"/>
      </w:pPr>
      <w:r>
        <w:separator/>
      </w:r>
    </w:p>
  </w:footnote>
  <w:footnote w:type="continuationSeparator" w:id="0">
    <w:p w14:paraId="627517D6" w14:textId="77777777" w:rsidR="009C1978" w:rsidRDefault="009C1978" w:rsidP="00315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BE"/>
    <w:rsid w:val="00005C31"/>
    <w:rsid w:val="00007EE1"/>
    <w:rsid w:val="00043F48"/>
    <w:rsid w:val="0005571C"/>
    <w:rsid w:val="00097997"/>
    <w:rsid w:val="000E1B88"/>
    <w:rsid w:val="00110F8D"/>
    <w:rsid w:val="0012513D"/>
    <w:rsid w:val="001637BA"/>
    <w:rsid w:val="001E6830"/>
    <w:rsid w:val="002A1B63"/>
    <w:rsid w:val="00315398"/>
    <w:rsid w:val="00407F87"/>
    <w:rsid w:val="00414A52"/>
    <w:rsid w:val="00492430"/>
    <w:rsid w:val="004951F6"/>
    <w:rsid w:val="004C15B5"/>
    <w:rsid w:val="004C327A"/>
    <w:rsid w:val="00501D08"/>
    <w:rsid w:val="00592E72"/>
    <w:rsid w:val="005D29EC"/>
    <w:rsid w:val="005E1BC3"/>
    <w:rsid w:val="00617D9F"/>
    <w:rsid w:val="00677868"/>
    <w:rsid w:val="006D64AB"/>
    <w:rsid w:val="006E2085"/>
    <w:rsid w:val="00896E85"/>
    <w:rsid w:val="008E35C4"/>
    <w:rsid w:val="009445FE"/>
    <w:rsid w:val="009A4EBE"/>
    <w:rsid w:val="009C1978"/>
    <w:rsid w:val="00A10D1B"/>
    <w:rsid w:val="00A249F0"/>
    <w:rsid w:val="00B100D2"/>
    <w:rsid w:val="00BB0F05"/>
    <w:rsid w:val="00C04585"/>
    <w:rsid w:val="00C05870"/>
    <w:rsid w:val="00CB7B74"/>
    <w:rsid w:val="00D558C2"/>
    <w:rsid w:val="00D96D16"/>
    <w:rsid w:val="00E758F8"/>
    <w:rsid w:val="00EB222C"/>
    <w:rsid w:val="00F346E2"/>
    <w:rsid w:val="00F6619B"/>
    <w:rsid w:val="00F8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A2B9"/>
  <w15:chartTrackingRefBased/>
  <w15:docId w15:val="{858894DF-2E1B-4702-BCBA-A6921C4D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96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5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398"/>
  </w:style>
  <w:style w:type="paragraph" w:styleId="Piedepgina">
    <w:name w:val="footer"/>
    <w:basedOn w:val="Normal"/>
    <w:link w:val="PiedepginaCar"/>
    <w:uiPriority w:val="99"/>
    <w:unhideWhenUsed/>
    <w:rsid w:val="00315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398"/>
  </w:style>
  <w:style w:type="character" w:customStyle="1" w:styleId="Ttulo2Car">
    <w:name w:val="Título 2 Car"/>
    <w:basedOn w:val="Fuentedeprrafopredeter"/>
    <w:link w:val="Ttulo2"/>
    <w:uiPriority w:val="9"/>
    <w:rsid w:val="00896E85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96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 Moreno Elcure</dc:creator>
  <cp:keywords/>
  <dc:description/>
  <cp:lastModifiedBy>UT</cp:lastModifiedBy>
  <cp:revision>4</cp:revision>
  <dcterms:created xsi:type="dcterms:W3CDTF">2026-01-25T23:40:00Z</dcterms:created>
  <dcterms:modified xsi:type="dcterms:W3CDTF">2026-01-27T18:38:00Z</dcterms:modified>
</cp:coreProperties>
</file>